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2C" w:rsidRDefault="00F65A2C"/>
    <w:p w:rsidR="00F65A2C" w:rsidRDefault="00F65A2C">
      <w:r w:rsidRPr="002807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5" o:title=""/>
          </v:shape>
        </w:pict>
      </w:r>
    </w:p>
    <w:tbl>
      <w:tblPr>
        <w:tblW w:w="5000" w:type="pct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55"/>
      </w:tblGrid>
      <w:tr w:rsidR="00F65A2C" w:rsidRPr="007922E4">
        <w:trPr>
          <w:tblCellSpacing w:w="0" w:type="dxa"/>
        </w:trPr>
        <w:tc>
          <w:tcPr>
            <w:tcW w:w="9355" w:type="dxa"/>
          </w:tcPr>
          <w:p w:rsidR="00F65A2C" w:rsidRPr="00883D32" w:rsidRDefault="00F65A2C" w:rsidP="00883D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3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560"/>
              <w:gridCol w:w="7796"/>
            </w:tblGrid>
            <w:tr w:rsidR="00F65A2C" w:rsidRPr="007922E4">
              <w:trPr>
                <w:tblCellSpacing w:w="0" w:type="dxa"/>
              </w:trPr>
              <w:tc>
                <w:tcPr>
                  <w:tcW w:w="1560" w:type="dxa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96" w:type="dxa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1560" w:type="dxa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796" w:type="dxa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Адрес сайта: </w:t>
                  </w:r>
                  <w:r w:rsidRPr="003C00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http://</w:t>
                  </w:r>
                  <w:r w:rsidRPr="003C005C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lipovsky</w:t>
                  </w:r>
                  <w:r w:rsidRPr="003C00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3C005C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ds</w:t>
                  </w:r>
                  <w:r w:rsidRPr="003C00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C005C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dobryanka</w:t>
                  </w:r>
                  <w:r w:rsidRPr="003C00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C005C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edu</w:t>
                  </w:r>
                  <w:r w:rsidRPr="003C00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C005C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ru</w:t>
                  </w: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Характеристика объекта: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Здание детского сада типовое одноэтажное кирпичное.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Участок представляет ровную площадку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На участке находится игровая площадка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 прогулки воспитанников. Имеется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хозяйственн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ая зона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Территория детского сада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ограждена металлической  сеткой.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 территории учреждения имеются клумбы, цветники, огородный участок. </w:t>
                  </w:r>
                </w:p>
                <w:p w:rsidR="00F65A2C" w:rsidRPr="00E138A3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Тип:</w:t>
                  </w:r>
                  <w:r w:rsidRPr="00883D3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Дошкольное образовательное учреждение</w:t>
                  </w:r>
                </w:p>
                <w:p w:rsidR="00F65A2C" w:rsidRPr="00E138A3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138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Вид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Детский сад 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Проектная мощность:</w:t>
                  </w:r>
                  <w:r w:rsidRPr="00883D3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 разновозрастная группа на 10 детей</w:t>
                  </w:r>
                  <w:r w:rsidRPr="00883D3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65A2C" w:rsidRPr="00382667" w:rsidRDefault="00F65A2C" w:rsidP="005A6CC4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Режим работы: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пятидневный  10,5-ти часовой  с 8.00 до 18.3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</w:t>
                  </w:r>
                </w:p>
                <w:p w:rsidR="00F65A2C" w:rsidRDefault="00F65A2C" w:rsidP="005A6CC4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Учредитель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управление образования 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Добрянского муниципального района</w:t>
                  </w:r>
                </w:p>
                <w:p w:rsidR="00F65A2C" w:rsidRPr="00382667" w:rsidRDefault="00F65A2C" w:rsidP="005A6CC4">
                  <w:pPr>
                    <w:spacing w:after="0" w:line="240" w:lineRule="auto"/>
                    <w:ind w:left="-567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A2C" w:rsidRPr="00883D32" w:rsidRDefault="00F65A2C" w:rsidP="00B95FA8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2016-2017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году в ДОУ функционировал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одна разновозрастная группа на 8 мест.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Лицензия на образовательную деятельность: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Серия  59 Л 01 №  0003107 регистрационный № 5213  выдана 01.04.2016</w:t>
                  </w:r>
                  <w:r w:rsidRPr="002456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года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Государственной инспекцией по надзору и контролю в сфере образования Пермского края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 соответствии с которой, детский сад  имеет  право  на  осуществление образовательной  деятельности по образовательным программам: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  дошкольное образование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Медицинское обслуживание осуществляется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основании заключенного договора с МБУЗ «Добрянская районная больница». 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Учреждение является юридическим лицом, находящимся в ведении администрации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Добрянского муниципального района (учредитель МКУ «Управление образования администрации Добрянского муниципального района»,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имеет бессроч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ную лицензию на право ведения образовательной деятельности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65A2C" w:rsidRDefault="00F65A2C" w:rsidP="00B95F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Вывод: ДОУ зарегистрировано и функционирует в соответствии с нормативными документами в сфере 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бразования Российской Федерации.</w:t>
                  </w:r>
                </w:p>
                <w:p w:rsidR="00F65A2C" w:rsidRPr="00B95FA8" w:rsidRDefault="00F65A2C" w:rsidP="00B95F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М</w:t>
                  </w:r>
                  <w:r w:rsidRPr="0038266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униципальное задание по наполняемости учреждения детьми выполнено полностью. 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  В связи с утверждением федерального государственного образовательного стандарта дошкольного образования была проведена процедура самообследования муниципального бюджетного дошкольного образовательного учреждения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Липовский детский сад»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В процессе самообследования была проведена оценка:</w:t>
                  </w:r>
                </w:p>
                <w:p w:rsidR="00F65A2C" w:rsidRPr="00883D32" w:rsidRDefault="00F65A2C" w:rsidP="00883D3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системы управления организации, соответствия нормативного обеспечения ;</w:t>
                  </w:r>
                </w:p>
                <w:p w:rsidR="00F65A2C" w:rsidRPr="00883D32" w:rsidRDefault="00F65A2C" w:rsidP="00883D3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финансово-экономического обеспечения ;</w:t>
                  </w:r>
                </w:p>
                <w:p w:rsidR="00F65A2C" w:rsidRPr="00883D32" w:rsidRDefault="00F65A2C" w:rsidP="00883D3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деятельность, кадрового обеспечения;</w:t>
                  </w:r>
                </w:p>
                <w:p w:rsidR="00F65A2C" w:rsidRPr="00883D32" w:rsidRDefault="00F65A2C" w:rsidP="00883D3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организационного обеспечения;</w:t>
                  </w:r>
                </w:p>
                <w:p w:rsidR="00F65A2C" w:rsidRPr="00883D32" w:rsidRDefault="00F65A2C" w:rsidP="00883D3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информационного обеспечения;</w:t>
                  </w:r>
                </w:p>
                <w:p w:rsidR="00F65A2C" w:rsidRPr="00883D32" w:rsidRDefault="00F65A2C" w:rsidP="00883D3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материально-технического обеспечения.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самообследования явились основой для подготовки отчета по результатам самообследования МБДОУ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Липовский детский сад»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1560" w:type="dxa"/>
                </w:tcPr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Система управления орг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анизации, соответствие норматив</w:t>
                  </w: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ного обеспечения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Общие сведения об образовательном процессе 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Организация образовательного процесса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34790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34790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Pr="003E5A93" w:rsidRDefault="00F65A2C" w:rsidP="0034790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Образовательные результаты воспитанников</w:t>
                  </w:r>
                  <w:r w:rsidRPr="003E5A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796" w:type="dxa"/>
                </w:tcPr>
                <w:p w:rsidR="00F65A2C" w:rsidRPr="002456DB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6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управления организации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МБДОУ «Липовский</w:t>
                  </w:r>
                  <w:r w:rsidRPr="002456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детский сад»  осуществляет свою деятельность в соответствии с:</w:t>
                  </w:r>
                </w:p>
                <w:p w:rsidR="00F65A2C" w:rsidRPr="00883D32" w:rsidRDefault="00F65A2C" w:rsidP="00883D3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Федеральным законом от 29.12.2012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273-ФЗ «Об образовании в Российской Федерации»;</w:t>
                  </w:r>
                </w:p>
                <w:p w:rsidR="00F65A2C" w:rsidRPr="00883D32" w:rsidRDefault="00F65A2C" w:rsidP="00883D3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«Санитарно-эпидемиологические требования к устройству, содержанию и организации режима работы в дошкольных образовательных организациях» постановление от 15 мая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 об утверждении СанПиН 2.4.1.3049-13;</w:t>
                  </w:r>
                </w:p>
                <w:p w:rsidR="00F65A2C" w:rsidRPr="00883D32" w:rsidRDefault="00F65A2C" w:rsidP="00883D3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Приказом Минобрнауки России от 17.10.2013 №1155 «Об утверждении федерального государственного образовательного стандарта дошкольного образования»;</w:t>
                  </w:r>
                </w:p>
                <w:p w:rsidR="00F65A2C" w:rsidRPr="00883D32" w:rsidRDefault="00F65A2C" w:rsidP="00883D3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Приказом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            </w:r>
                </w:p>
                <w:p w:rsidR="00F65A2C" w:rsidRPr="00883D32" w:rsidRDefault="00F65A2C" w:rsidP="00883D3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Приказом по МБДОУ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Липовский детский сад»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 «О проведении самообследования  МБДОУ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Липовский  детский сад»,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«О создании рабочей группы по разработке основной образовательной программы дошкольного образования дошкольной образовательной организации»;</w:t>
                  </w:r>
                </w:p>
                <w:p w:rsidR="00F65A2C" w:rsidRPr="00883D32" w:rsidRDefault="00F65A2C" w:rsidP="00883D3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Уставом МБДОУ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Липовский детский сад»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65A2C" w:rsidRDefault="00F65A2C" w:rsidP="00883D3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Конвенцией ООН о правах ребёнка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деятельностью коллектива осуществляет заведующий МБДОУ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Липовский детский сад»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            </w:r>
                </w:p>
                <w:p w:rsidR="00F65A2C" w:rsidRDefault="00F65A2C" w:rsidP="00B95FA8">
                  <w:pPr>
                    <w:spacing w:after="0" w:line="240" w:lineRule="auto"/>
                    <w:ind w:lef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            </w:r>
                </w:p>
                <w:p w:rsidR="00F65A2C" w:rsidRPr="00382667" w:rsidRDefault="00F65A2C" w:rsidP="00B95FA8">
                  <w:pPr>
                    <w:spacing w:after="0" w:line="240" w:lineRule="auto"/>
                    <w:ind w:lef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A2C" w:rsidRPr="00883D32" w:rsidRDefault="00F65A2C" w:rsidP="00B95FA8">
                  <w:pPr>
                    <w:spacing w:after="0" w:line="240" w:lineRule="auto"/>
                    <w:ind w:lef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в ДОУ строится на принципах единоначалия и самоуправления, обеспечивающих государственно-общественный характер управления.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Формами самоуправления детским садом являются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Общее собрание трудового коллектива МБДОУ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Липовский детский сад»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        Педагогический Совет МБДОУ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Липовский  детский сад» 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   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 Родительский комитет МБДОУ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Липовский  детский сад» 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Общее собрание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осуществляет полномочия трудового коллектива, рассматривает и обсуждает программу развития МБДОУ (далее ДОУ), рассматривает и обсуждает проект годового плана работы ДОУ,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  и изменения, вносимые в Устав ДОУ.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Педагогический совет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ДОУ осуществляет управление педагогической деятельностью ДОУ определяет направления образовательной деятельности ДОУ, отбирает и утверждает программы для использования в ДОУ, рассматривает проект годового плана работы ДОУ, заслушивает отчеты заведующего о создании условий для реализации образовательных программ в ДОУ в соответствии с ФГОС,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Родительский комитет: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 В состав Родительского комитета входят родители (законные представители) воспитанников, посещающих ДОУ. Родительский комитет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 системы управления</w:t>
                  </w:r>
                </w:p>
                <w:p w:rsidR="00F65A2C" w:rsidRPr="00BC3F6B" w:rsidRDefault="00F65A2C" w:rsidP="00BC3F6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Вывод: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C3F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ДОУ функционирует в соответствии с нормативными документами в сфере образования Российской Федерации, создана структура управления в соответствии с целями и содержанием работы учреждения. Демократизация системы управления способствует развитию инициативы участников образовательного процесса (педагогов, родителей  (законных представителей) детей). </w:t>
                  </w:r>
                  <w:r w:rsidRPr="00BC3F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            </w:r>
                </w:p>
                <w:p w:rsidR="00F65A2C" w:rsidRPr="00382667" w:rsidRDefault="00F65A2C" w:rsidP="00BC3F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 организуется в соответствии с образовательной программой дошк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ольного образования ДОУ (далее 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            </w:r>
                </w:p>
                <w:p w:rsidR="00F65A2C" w:rsidRPr="00382667" w:rsidRDefault="00F65A2C" w:rsidP="00BC3F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            </w:r>
                </w:p>
                <w:p w:rsidR="00F65A2C" w:rsidRPr="00382667" w:rsidRDefault="00F65A2C" w:rsidP="00BC3F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Образовательный процесс в ДОУ строится с учетом контингента воспитанников, их индивидуальных и возрастных особенностей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требованиями 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 ДО.</w:t>
                  </w:r>
                </w:p>
                <w:p w:rsidR="00F65A2C" w:rsidRPr="00382667" w:rsidRDefault="00F65A2C" w:rsidP="00BC3F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            </w:r>
                </w:p>
                <w:p w:rsidR="00F65A2C" w:rsidRDefault="00F65A2C" w:rsidP="00BC3F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</w:t>
                  </w:r>
                </w:p>
                <w:p w:rsidR="00F65A2C" w:rsidRPr="00382667" w:rsidRDefault="00F65A2C" w:rsidP="00BC3F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Основной формой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образования и воспитания </w:t>
                  </w:r>
                  <w:r w:rsidRPr="0038266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 xml:space="preserve">является игра и виды детской деятельности 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(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игровая, коммуникативная, трудовая, познавательно-исследовательская, продуктивная, музыкально- художественная, чтение художественной литературы)</w:t>
                  </w:r>
                  <w:r w:rsidRPr="0038266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.</w:t>
                  </w:r>
                </w:p>
                <w:p w:rsidR="00F65A2C" w:rsidRPr="00382667" w:rsidRDefault="00F65A2C" w:rsidP="00BC3F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основу организации образовательного процесса определен </w:t>
                  </w:r>
                  <w:r w:rsidRPr="0038266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комплексно-тематический принцип планирования.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65A2C" w:rsidRPr="00382667" w:rsidRDefault="00F65A2C" w:rsidP="00BC3F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Приказом Министерства образования и науки Российской Федерации от 17.10.2013 года № 1155 «Об утверждении  федерального государственного образовательного стандарта дошкольно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образования»  в течение  2016-2017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учебного года велась активная работа по введению ФГОС ДО в образовательный процесс ДОУ. </w:t>
                  </w:r>
                </w:p>
                <w:p w:rsidR="00F65A2C" w:rsidRPr="00382667" w:rsidRDefault="00F65A2C" w:rsidP="00BC3F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отчётный период в ДОУ проведены следующие мероприятия:</w:t>
                  </w:r>
                </w:p>
                <w:p w:rsidR="00F65A2C" w:rsidRPr="00382667" w:rsidRDefault="00F65A2C" w:rsidP="00BC3F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 банк нормативно-правовых документов федерального, регионального уровней, регламентирующих введение и реализацию ФГОС ДО.</w:t>
                  </w:r>
                </w:p>
                <w:p w:rsidR="00F65A2C" w:rsidRPr="00382667" w:rsidRDefault="00F65A2C" w:rsidP="00BC3F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Внесены изменения и дополнения в локальные акты ДОУ (установление стимулирующих надбавок и доплат, дополнительные соглашения к трудовому договору с педагогическими работниками и др.)</w:t>
                  </w:r>
                </w:p>
                <w:p w:rsidR="00F65A2C" w:rsidRPr="00382667" w:rsidRDefault="00F65A2C" w:rsidP="00BC3F6B">
                  <w:pPr>
                    <w:pStyle w:val="ListParagraph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A2C" w:rsidRPr="00382667" w:rsidRDefault="00F65A2C" w:rsidP="00BC3F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Вывод:</w:t>
                  </w:r>
                </w:p>
                <w:p w:rsidR="00F65A2C" w:rsidRDefault="00F65A2C" w:rsidP="00BC3F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Образовательн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ый процесс</w:t>
                  </w:r>
                  <w:r w:rsidRPr="0038266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, образовательной программой дошкольного образования МБДОУ «Липовский  детский сад»</w:t>
                  </w:r>
                  <w:r w:rsidRPr="0038266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F65A2C" w:rsidRPr="00382667" w:rsidRDefault="00F65A2C" w:rsidP="00BC3F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F65A2C" w:rsidRDefault="00F65A2C" w:rsidP="00BC3F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65A2C" w:rsidRPr="00382667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Методическое обеспечение ООП ДО</w:t>
                  </w:r>
                </w:p>
                <w:p w:rsidR="00F65A2C" w:rsidRPr="00382667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Комплексные программы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65A2C" w:rsidRPr="00382667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1.«От рождения до школы» под ред. Н.Е.Вераксы, М.А.Васильевой, Т.С. Комаровой + методическое обеспечение к Программе;</w:t>
                  </w:r>
                </w:p>
                <w:p w:rsidR="00F65A2C" w:rsidRPr="00382667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Парциальные программы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65A2C" w:rsidRPr="003E5A93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«Основы безопасности детей дошкольного возраста» - программа для дошкольных образовательных учреждений + методическое обеспечение к Программе;</w:t>
                  </w:r>
                </w:p>
                <w:p w:rsidR="00F65A2C" w:rsidRPr="007922E4" w:rsidRDefault="00F65A2C" w:rsidP="00390E2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A2C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Образовательный процесс осуществляется в соответствии с ОП ДО, годовым планированием и учебным планом непосредственно образовательной деятельности с учетом возраста детей.</w:t>
                  </w:r>
                </w:p>
                <w:p w:rsidR="00F65A2C" w:rsidRPr="00382667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A2C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ДОУ созданы условия для 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зностороннего развития детей с 1,5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            </w:r>
                </w:p>
                <w:p w:rsidR="00F65A2C" w:rsidRPr="00382667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A2C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            </w:r>
                </w:p>
                <w:p w:rsidR="00F65A2C" w:rsidRPr="00382667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A2C" w:rsidRPr="00382667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блоки организации образовательного процесса:</w:t>
                  </w:r>
                </w:p>
                <w:p w:rsidR="00F65A2C" w:rsidRPr="00D37955" w:rsidRDefault="00F65A2C" w:rsidP="005A3E05">
                  <w:pPr>
                    <w:pStyle w:val="ListParagraph0"/>
                    <w:numPr>
                      <w:ilvl w:val="0"/>
                      <w:numId w:val="10"/>
                    </w:numPr>
                    <w:spacing w:after="0" w:line="240" w:lineRule="auto"/>
                    <w:ind w:left="283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9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совместная деятельность педагога и воспитанников в рамках непосредственно образовательной деятельности (далее НОД);</w:t>
                  </w:r>
                </w:p>
                <w:p w:rsidR="00F65A2C" w:rsidRPr="00D37955" w:rsidRDefault="00F65A2C" w:rsidP="005A3E05">
                  <w:pPr>
                    <w:pStyle w:val="ListParagraph0"/>
                    <w:numPr>
                      <w:ilvl w:val="0"/>
                      <w:numId w:val="10"/>
                    </w:numPr>
                    <w:spacing w:after="0" w:line="240" w:lineRule="auto"/>
                    <w:ind w:left="283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9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проведении режимных моментов;</w:t>
                  </w:r>
                </w:p>
                <w:p w:rsidR="00F65A2C" w:rsidRDefault="00F65A2C" w:rsidP="005A3E05">
                  <w:pPr>
                    <w:pStyle w:val="ListParagraph0"/>
                    <w:numPr>
                      <w:ilvl w:val="0"/>
                      <w:numId w:val="10"/>
                    </w:numPr>
                    <w:spacing w:after="0" w:line="240" w:lineRule="auto"/>
                    <w:ind w:left="283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9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взаимодействии с родителями (законными представителями)</w:t>
                  </w:r>
                </w:p>
                <w:p w:rsidR="00F65A2C" w:rsidRDefault="00F65A2C" w:rsidP="005A3E05">
                  <w:pPr>
                    <w:pStyle w:val="ListParagraph0"/>
                    <w:numPr>
                      <w:ilvl w:val="0"/>
                      <w:numId w:val="10"/>
                    </w:numPr>
                    <w:spacing w:after="0" w:line="240" w:lineRule="auto"/>
                    <w:ind w:left="283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свободная деятельность детей</w:t>
                  </w:r>
                </w:p>
                <w:p w:rsidR="00F65A2C" w:rsidRPr="003E5A93" w:rsidRDefault="00F65A2C" w:rsidP="003E5A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A2C" w:rsidRPr="00D37955" w:rsidRDefault="00F65A2C" w:rsidP="003E5A93">
                  <w:pPr>
                    <w:pStyle w:val="ListParagraph0"/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9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 НОД:</w:t>
                  </w:r>
                </w:p>
                <w:p w:rsidR="00F65A2C" w:rsidRPr="00D37955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A2C" w:rsidRPr="00D37955" w:rsidRDefault="00F65A2C" w:rsidP="005A3E05">
                  <w:pPr>
                    <w:pStyle w:val="ListParagraph0"/>
                    <w:numPr>
                      <w:ilvl w:val="0"/>
                      <w:numId w:val="11"/>
                    </w:numPr>
                    <w:spacing w:after="0" w:line="240" w:lineRule="auto"/>
                    <w:ind w:left="283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9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группе раннего возраста (дети от1,5 до 2 лет) - 8 – 10 минут;</w:t>
                  </w:r>
                </w:p>
                <w:p w:rsidR="00F65A2C" w:rsidRPr="00D37955" w:rsidRDefault="00F65A2C" w:rsidP="005A3E05">
                  <w:pPr>
                    <w:pStyle w:val="ListParagraph0"/>
                    <w:numPr>
                      <w:ilvl w:val="0"/>
                      <w:numId w:val="11"/>
                    </w:numPr>
                    <w:spacing w:after="0" w:line="240" w:lineRule="auto"/>
                    <w:ind w:left="283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9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первой младшей подгруппе (дети от 2 до 3 лет) – 10 – 12 минут;</w:t>
                  </w:r>
                </w:p>
                <w:p w:rsidR="00F65A2C" w:rsidRPr="00D37955" w:rsidRDefault="00F65A2C" w:rsidP="005A3E05">
                  <w:pPr>
                    <w:pStyle w:val="ListParagraph0"/>
                    <w:numPr>
                      <w:ilvl w:val="0"/>
                      <w:numId w:val="11"/>
                    </w:numPr>
                    <w:spacing w:after="0" w:line="240" w:lineRule="auto"/>
                    <w:ind w:left="283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9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 второй младшей подгруппе (дети от 3 до 4 лет) – 15 минут;</w:t>
                  </w:r>
                </w:p>
                <w:p w:rsidR="00F65A2C" w:rsidRPr="00D37955" w:rsidRDefault="00F65A2C" w:rsidP="005A3E05">
                  <w:pPr>
                    <w:pStyle w:val="ListParagraph0"/>
                    <w:numPr>
                      <w:ilvl w:val="0"/>
                      <w:numId w:val="11"/>
                    </w:numPr>
                    <w:spacing w:after="0" w:line="240" w:lineRule="auto"/>
                    <w:ind w:left="283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9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средней подгруппе (дети от 4 до 5 лет) – 20 минут;</w:t>
                  </w:r>
                </w:p>
                <w:p w:rsidR="00F65A2C" w:rsidRPr="00D37955" w:rsidRDefault="00F65A2C" w:rsidP="005A3E05">
                  <w:pPr>
                    <w:pStyle w:val="ListParagraph0"/>
                    <w:numPr>
                      <w:ilvl w:val="0"/>
                      <w:numId w:val="11"/>
                    </w:numPr>
                    <w:spacing w:after="0" w:line="240" w:lineRule="auto"/>
                    <w:ind w:left="283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9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старшей подгруппе (дети от 5 до 6 лет) – 25 минут;</w:t>
                  </w:r>
                </w:p>
                <w:p w:rsidR="00F65A2C" w:rsidRDefault="00F65A2C" w:rsidP="005A3E05">
                  <w:pPr>
                    <w:pStyle w:val="ListParagraph0"/>
                    <w:numPr>
                      <w:ilvl w:val="0"/>
                      <w:numId w:val="11"/>
                    </w:numPr>
                    <w:spacing w:after="0" w:line="240" w:lineRule="auto"/>
                    <w:ind w:left="283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79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подготовительной к школе подгруппе (дети от 6 до 7 лет) – 30 минут.</w:t>
                  </w:r>
                </w:p>
                <w:p w:rsidR="00F65A2C" w:rsidRPr="00D37955" w:rsidRDefault="00F65A2C" w:rsidP="003E5A93">
                  <w:pPr>
                    <w:pStyle w:val="ListParagraph0"/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A2C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середине НОД педагоги проводят физкультминутку. Между НОД предусмотрены перерывы продолжительностью 10 минут.</w:t>
                  </w:r>
                </w:p>
                <w:p w:rsidR="00F65A2C" w:rsidRPr="00382667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A2C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            </w:r>
                </w:p>
                <w:p w:rsidR="00F65A2C" w:rsidRPr="00382667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A2C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            </w:r>
                </w:p>
                <w:p w:rsidR="00F65A2C" w:rsidRPr="00382667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A2C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работе с детьми педагоги используют образовательные технологии деятельностного типа: развивающе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обучения, проблемно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обучения, проектную деятельность.</w:t>
                  </w:r>
                </w:p>
                <w:p w:rsidR="00F65A2C" w:rsidRPr="0034790B" w:rsidRDefault="00F65A2C" w:rsidP="0034790B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Для оценки качества образовательного процесса в МДОУ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Липовский детский сад» был проведен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по  достижению детьми планируемых результатов освоения Программы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 согласованию с родителями (законными представителями).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Мониторинг образовательного процесса проводился через отслеживание результатов освоения образовательной программы (Н.Е. Веракса).</w:t>
                  </w:r>
                </w:p>
                <w:p w:rsidR="00F65A2C" w:rsidRPr="00883D32" w:rsidRDefault="00F65A2C" w:rsidP="0034790B">
                  <w:pPr>
                    <w:spacing w:before="100" w:beforeAutospacing="1" w:after="100" w:afterAutospacing="1" w:line="240" w:lineRule="auto"/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    Мониторинг осуществлялся на основании годового плана ДОУ  воспитателями групп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ы.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</w:t>
                  </w:r>
                </w:p>
                <w:p w:rsidR="00F65A2C" w:rsidRPr="00883D32" w:rsidRDefault="00F65A2C" w:rsidP="0034790B">
                  <w:pPr>
                    <w:spacing w:before="100" w:beforeAutospacing="1" w:after="100" w:afterAutospacing="1" w:line="240" w:lineRule="auto"/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790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Итоги мониторинга освоения программного материала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конец года показали, что детьми всех возрастных групп материал по всем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образовательным областям усвоен.</w:t>
                  </w:r>
                </w:p>
                <w:p w:rsidR="00F65A2C" w:rsidRDefault="00F65A2C" w:rsidP="0034790B">
                  <w:pPr>
                    <w:spacing w:before="100" w:beforeAutospacing="1" w:after="100" w:afterAutospacing="1" w:line="240" w:lineRule="auto"/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обследовано: 6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 воспитанник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Из них к концу года имеют:</w:t>
                  </w:r>
                </w:p>
                <w:p w:rsidR="00F65A2C" w:rsidRPr="00883D32" w:rsidRDefault="00F65A2C" w:rsidP="0034790B">
                  <w:pPr>
                    <w:spacing w:before="100" w:beforeAutospacing="1" w:after="100" w:afterAutospacing="1" w:line="240" w:lineRule="auto"/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высокий уровень: –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%;</w:t>
                  </w:r>
                </w:p>
                <w:p w:rsidR="00F65A2C" w:rsidRPr="00883D32" w:rsidRDefault="00F65A2C" w:rsidP="0034790B">
                  <w:pPr>
                    <w:spacing w:before="100" w:beforeAutospacing="1" w:after="100" w:afterAutospacing="1" w:line="240" w:lineRule="auto"/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средний уровень: – 70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%.</w:t>
                  </w:r>
                </w:p>
                <w:p w:rsidR="00F65A2C" w:rsidRPr="00883D32" w:rsidRDefault="00F65A2C" w:rsidP="0034790B">
                  <w:pPr>
                    <w:spacing w:before="100" w:beforeAutospacing="1" w:after="100" w:afterAutospacing="1" w:line="240" w:lineRule="auto"/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 низкий  уровень:  - 5 %</w:t>
                  </w:r>
                </w:p>
                <w:p w:rsidR="00F65A2C" w:rsidRDefault="00F65A2C" w:rsidP="0034790B">
                  <w:pPr>
                    <w:spacing w:before="100" w:beforeAutospacing="1" w:after="100" w:afterAutospacing="1" w:line="240" w:lineRule="auto"/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сравнении с нач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алом года  наблюдается  повышения уровня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усвоения программы.</w:t>
                  </w:r>
                </w:p>
                <w:p w:rsidR="00F65A2C" w:rsidRPr="00382667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A2C" w:rsidRPr="00382667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A2C" w:rsidRPr="00382667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Вывод:</w:t>
                  </w:r>
                </w:p>
                <w:p w:rsidR="00F65A2C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            </w:r>
                </w:p>
                <w:p w:rsidR="00F65A2C" w:rsidRDefault="00F65A2C" w:rsidP="003E5A93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F65A2C" w:rsidRDefault="00F65A2C" w:rsidP="0034790B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            </w:r>
                </w:p>
                <w:p w:rsidR="00F65A2C" w:rsidRDefault="00F65A2C" w:rsidP="0034790B">
                  <w:pPr>
                    <w:spacing w:after="0" w:line="240" w:lineRule="auto"/>
                    <w:ind w:left="283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F65A2C" w:rsidRPr="00883D32" w:rsidRDefault="00F65A2C" w:rsidP="002C1AE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1560" w:type="dxa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Финансово-экономиче-ское обеспечение </w:t>
                  </w:r>
                </w:p>
              </w:tc>
              <w:tc>
                <w:tcPr>
                  <w:tcW w:w="7796" w:type="dxa"/>
                </w:tcPr>
                <w:p w:rsidR="00F65A2C" w:rsidRPr="00382667" w:rsidRDefault="00F65A2C" w:rsidP="006C69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Источником финансирования являются: бюджетные средства согласно субсидии на выполнение государственного задания.</w:t>
                  </w:r>
                </w:p>
                <w:p w:rsidR="00F65A2C" w:rsidRDefault="00F65A2C" w:rsidP="006C69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            </w:r>
                </w:p>
                <w:p w:rsidR="00F65A2C" w:rsidRPr="00382667" w:rsidRDefault="00F65A2C" w:rsidP="006C69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A2C" w:rsidRPr="00382667" w:rsidRDefault="00F65A2C" w:rsidP="006C69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Внебюджетная деятельность включает в себя родительскую плату за посещение детского сада.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Среди воспитанников ДОУ имеются дети, нуждающиеся в государственной поддержке. В целях обеспечения условий для улучшения материального положения многодетных семей и семей, имеющим ребенка-инвалида, в том числе адресного увеличения помощи таким семьям с учетом уровня их доходов, за счет федерального бюджета Российской Федерации, бюджетов субъектов Российской Федерации, бюджетов муниципальных образований установлены льготы  по оплате за содержание детей в ДОУ:</w:t>
                  </w:r>
                </w:p>
                <w:p w:rsidR="00F65A2C" w:rsidRDefault="00F65A2C" w:rsidP="00883D3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семьям, имеющим троих и более детей в размере 50% от размера ежемесячной платы за присмотр и уход за ребёнком;</w:t>
                  </w:r>
                </w:p>
                <w:p w:rsidR="00F65A2C" w:rsidRPr="00883D32" w:rsidRDefault="00F65A2C" w:rsidP="00883D3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семьи, состоящие в СОП и имеющие доход ниже прожиточного минимума от родительской платы освобождаются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размере родительской платы за присмотр и уход за  воспитанником, предоставлении льгот и компенсаций, номерах телефонов необходимых организаций, размещена на информационных стендах ДОУ, в родительских уголках групп, на сайте ДОУ.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Для обучения и индивидуальной работы с воспитанниками приобретены настольно печатные игры, методическая литература, игрушки.</w:t>
                  </w:r>
                </w:p>
                <w:p w:rsidR="00F65A2C" w:rsidRPr="00295F5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Вывод. </w:t>
                  </w:r>
                  <w:r w:rsidRPr="00295F5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Для реа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лизации ФГОС ДО в ДОУ созданы все необходимые условия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1560" w:type="dxa"/>
                </w:tcPr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Кадровое обеспечение </w:t>
                  </w:r>
                </w:p>
              </w:tc>
              <w:tc>
                <w:tcPr>
                  <w:tcW w:w="7796" w:type="dxa"/>
                </w:tcPr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Дошкольное учреждение укомплектовано педагогическими кадрами и вспомогательным, техническим персоналом.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ДОУ работают: заведующий,   1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ь.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среднее профессиональное образование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(50 %)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65A2C" w:rsidRPr="00382667" w:rsidRDefault="00F65A2C" w:rsidP="003E5A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качества образования неразрывно связано с повышением уровня профессионального мастерства  педагогов. </w:t>
                  </w:r>
                </w:p>
                <w:p w:rsidR="00F65A2C" w:rsidRDefault="00F65A2C" w:rsidP="003E5A9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основе системы повышения квалификации в ДОУ лежат следующие управленческие документы: график повышения квалификации педагогических и руководящих работников на 2013 – 2017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г.г., ежего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дный план работы ДОУ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Аттестация работников проводится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учреждений, нормативных документов Российской Федерации.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Педагоги  имеют квалификационную категорию: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соответствие занимаемой должности 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;</w:t>
                  </w:r>
                </w:p>
                <w:p w:rsidR="00F65A2C" w:rsidRDefault="00F65A2C" w:rsidP="002567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Педагоги МБДОУ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Липовский  детский сад»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ие образовательного периода 2016 -  2017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 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инимают участие в  семинарах и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методических объединениях, конкурсах.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Воспитанники ДОУ за 2016-2017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осваивали образовательную программу дошкольного обра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зования  в режиме полного дня (10,5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часов). Общая численность воспитанников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1,5 до 3  - 4  детей, с 3 до 7 лет – 4детей.</w:t>
                  </w:r>
                </w:p>
                <w:p w:rsidR="00F65A2C" w:rsidRPr="00883D32" w:rsidRDefault="00F65A2C" w:rsidP="002567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2016 -2017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учебном году возросла результативность участия педагогов и воспитан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ников ДОУ в различных конкурсах (муниципального уровня)</w:t>
                  </w:r>
                </w:p>
                <w:p w:rsidR="00F65A2C" w:rsidRPr="00295F5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95F5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Вывод: Реализуя задачи программного материала, педагоги старались создать благоприятные условия для полноценного проживания ребенком дошкольного детства. Всестороннего развития психических и физических качеств в соответствии с возрастными и индивидуальными возможностями ребенка. Учреждение функционирует в режиме развития. Педагогический  коллектив ДОУ стабильный, работоспособный. Дошкольное образовательное учреждение укомплектовано кадрами на 100  %.</w:t>
                  </w:r>
                </w:p>
                <w:p w:rsidR="00F65A2C" w:rsidRPr="00295F5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295F5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Педагогические работники ДОУ обладают основными компетенциями, необходимыми для создания условий развития детей в соответствии с ФГОС ДО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1560" w:type="dxa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Организационное обеспечение:</w:t>
                  </w: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безопасности учреждения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Медицинское обслуживание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Организация питания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96" w:type="dxa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 В МБДОУ созданы условия по организации безопасности образовательного процесса: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 В соответствии с Федеральным Законом от 17.07.1999 г. № 181-ФЗ «Об основах  пожарной безопасности в Российской Федерации»,  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воспитательно-образовательного процесса.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·       Разработаны все  инструкции по ОТ.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·     Своевременно организовывается  обучение и проверка знаний требований охраны труда вновь поступивших работников учреждения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·     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  и всего персонала.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·  Своевременно проводятся инструктажи по охране труда и пожарной безопасности с работниками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·    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·    Проведен  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предохранителей, своевременно проводится  заменена светильных ламп.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·         Приобретены моющие и дезинфицирующие средства;</w:t>
                  </w:r>
                </w:p>
                <w:p w:rsidR="00F65A2C" w:rsidRPr="00883D32" w:rsidRDefault="00F65A2C" w:rsidP="001648A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·         Приобретены аптечки для оказания первой помощи;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 Принимаются меры антитеррористической защищенности: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·    имеется АПС; выведена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кнопка на пульт пожарной охраны;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установлен ПАК «Стрелец – Мониторинг»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установлена КТС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·   разработаны  инструкции  при угрозе проведения теракта  или возникновении ЧС, функциональные обязанности ответственного лица за выполнение мероприятий  по антитеррористической защите объекта.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 Разработан паспорт антитеррористической защищенности.</w:t>
                  </w:r>
                </w:p>
                <w:p w:rsidR="00F65A2C" w:rsidRDefault="00F65A2C" w:rsidP="002567FD">
                  <w:pPr>
                    <w:spacing w:after="0" w:line="240" w:lineRule="auto"/>
                    <w:ind w:left="141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F65A2C" w:rsidRDefault="00F65A2C" w:rsidP="00295F5C">
                  <w:pPr>
                    <w:spacing w:after="0" w:line="240" w:lineRule="auto"/>
                    <w:ind w:lef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Медицинское обслуживание в ДОУ организовано в соответствии с Договором об оказании мед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ицинских услуг  с МБУЗ «Добрян</w:t>
                  </w:r>
                  <w:r w:rsidRPr="00256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ская районная больница» 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 и про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филактику различных заболеваний.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Здоровье воспитанников во многом зависит от качества организации питания в дошкольном учреждении. Важно: качество блюд, соответствие потребностям растущего организма, разнообразие меню и режим питания детей. Рациональное питание детей является одним из основных факторов внешней среды, определяющей нормальное развитие ребёнка. Оно оказывает самое непосредственное влияние на жизнедеятельность, рост, состояние здоровья ребёнка, повышает устойчивость к неблагоприятным воздействиям. Организация питания в детском саду осуществляется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основе договора на услуги по обеспечению питанием детей дошкольного возраста,  перспективном 10-дневным меню и технологических карт.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ДОУ 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обеспечивает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полноценное сбалансированное 3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-х разовое питание детей. Выполняются нормы физиологических потребностей детей в пищевых веществах, калорий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ности пищи.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Качество привозимых продуктов контролируется бракеражной комиссией, утвержденной приказом заведующего. Пищеблок оснащен необходимым  технологическим оборудованием и инвентарем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Работники пищеблока своевременно проходят санитарно-гигиеническое обучение.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1560" w:type="dxa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Информационное обеспечение </w:t>
                  </w:r>
                </w:p>
              </w:tc>
              <w:tc>
                <w:tcPr>
                  <w:tcW w:w="7796" w:type="dxa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Для обеспечения введения ФГОС:</w:t>
                  </w:r>
                </w:p>
                <w:p w:rsidR="00F65A2C" w:rsidRPr="00883D32" w:rsidRDefault="00F65A2C" w:rsidP="00883D3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Осуществлено информирование участников образовательного процесса и общественности по ключевым позициям введения ФГОС 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информационном сайте МБДОУ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Липовский детский сад» </w:t>
                  </w:r>
                </w:p>
                <w:p w:rsidR="00F65A2C" w:rsidRDefault="00F65A2C" w:rsidP="00883D3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Ежегодно на сайте размещается отчет ДОУ по самообследованию </w:t>
                  </w:r>
                </w:p>
                <w:p w:rsidR="00F65A2C" w:rsidRDefault="00F65A2C" w:rsidP="00883D3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предоставляется на педагогических советах ДОУ</w:t>
                  </w:r>
                </w:p>
                <w:p w:rsidR="00F65A2C" w:rsidRDefault="00F65A2C" w:rsidP="00883D3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Педагоги принимают участие в профессиональных объединениях педагогов, где рассматриваются и анализируются вопросы введения ФГОС ДО</w:t>
                  </w:r>
                </w:p>
                <w:p w:rsidR="00F65A2C" w:rsidRPr="00382667" w:rsidRDefault="00F65A2C" w:rsidP="002567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Имеющееся в ДОУ информационное обеспечение образовательного процесса позволяет в электронной форме:</w:t>
                  </w:r>
                </w:p>
                <w:p w:rsidR="00F65A2C" w:rsidRPr="00382667" w:rsidRDefault="00F65A2C" w:rsidP="002567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управлять образовательным процессом: оформлять документы (приказы, отчёты и т.д.), при этом используются офисные программы (MicrosoftWord, Excel, PowerPoint),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            </w:r>
                </w:p>
                <w:p w:rsidR="00F65A2C" w:rsidRPr="00382667" w:rsidRDefault="00F65A2C" w:rsidP="002567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вести учёт труда и заработной платы, формировать и передавать электронные отчеты во все контролирующие органы.</w:t>
                  </w:r>
                </w:p>
                <w:p w:rsidR="00F65A2C" w:rsidRPr="00382667" w:rsidRDefault="00F65A2C" w:rsidP="002567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создавать и редактировать электронные таблицы, тексты и презентации;</w:t>
                  </w:r>
                </w:p>
                <w:p w:rsidR="00F65A2C" w:rsidRDefault="00F65A2C" w:rsidP="002567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 осуществлять взаимодействие между участниками образовательного процесса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ДОУ имеется электронный адрес и официальный сайт.</w:t>
                  </w:r>
                </w:p>
                <w:p w:rsidR="00F65A2C" w:rsidRPr="00382667" w:rsidRDefault="00F65A2C" w:rsidP="002567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ДОУ имеется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информирование обеспечение, планируются консультации по запросам педагогов,</w:t>
                  </w: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родителей (законных представителей) о введении, реализации ФГОС ДО проходит через информационные стенды, родительские собрания и заседания родительского совета, изучается мнения родителей (законных представителей) воспитанников по вопросам введения ФГОС ДО. Проведение анкетирования на родительских собраниях.</w:t>
                  </w:r>
                </w:p>
                <w:p w:rsidR="00F65A2C" w:rsidRDefault="00F65A2C" w:rsidP="002567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A2C" w:rsidRPr="00382667" w:rsidRDefault="00F65A2C" w:rsidP="002567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Вывод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65A2C" w:rsidRDefault="00F65A2C" w:rsidP="002567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F009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ДО в образовательный процесс ДОУ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. 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1560" w:type="dxa"/>
                </w:tcPr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Материально-техническое обеспечение</w:t>
                  </w: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Работа с родителями (законными представителями) </w:t>
                  </w: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796" w:type="dxa"/>
                </w:tcPr>
                <w:p w:rsidR="00F65A2C" w:rsidRPr="00382667" w:rsidRDefault="00F65A2C" w:rsidP="006C69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            </w:r>
                </w:p>
                <w:p w:rsidR="00F65A2C" w:rsidRDefault="00F65A2C" w:rsidP="006C69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материально-технических условий ДОУ прохо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дит с учётом действующих СанПиН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Работа по материально-техническому обеспечению план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ируется в годовом плане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ДОУ  имеется: совмещенный музыкально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-физкультурный зал  с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оборудованием, пищеблок, прачечная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спальня, игровая.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Регулярно предметно-пространственная среда групп пополняется в соответствии с тематическими неделями. Она обеспечивает все виды детской деятельности в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оответствии с ФГОС ДО. Помещение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комнат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отвеча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ет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педагогическим и гигиеническим требованиям. В ДОУ созданы условия для охраны жизни и здоровья детей, для их полноценного физического развития. Создание предметно-развивающей среды предусматривает систему условий, которая позволяет реализовывать эффективное функционирование ДОУ, стимулировать развитие ребенка, активно действовать в ней и творчески её видоизменять, а также полноценно развивать ребёнка как личности в условиях игровой, коммуникативной, двигательной, трудовой, познавательно-исследовательской, продуктивной, музыкально-художественной, деятельности. Состояние материально-технической базы ДОУ позволяет реализовывать программы обучения и воспитания детей дошкольного возраста.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 На территории ДОУ имеется спортивная площадка, оборудованная для проведения физкультурных занятий. Территория ДОУ благоустроена, 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азбиты цветочные клумбы.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МБДОУ имеются технические средства: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компьютер – 2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принтер струйный А 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- 1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  средства телекоммуникаций: INTERNET, электронная почта.</w:t>
                  </w:r>
                </w:p>
                <w:p w:rsidR="00F65A2C" w:rsidRPr="0034790B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Вывод: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4790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Материально-техническая база ДОУ соответствует действующим санитарным, строительным, противопожарным нормам и правилам, что позволяет  обеспечение образовательного процесса, позволяет реализовать в ДОУ образовательные программы, позволяющая сохранять и поддерживать здоровье учащихся, предметно-развивающая среда достаточно мобильна и разнообразна, но, учитывая современные требования к образованию, требует периодического обновления и пополнения.</w:t>
                  </w:r>
                </w:p>
                <w:p w:rsidR="00F65A2C" w:rsidRPr="00883D32" w:rsidRDefault="00F65A2C" w:rsidP="0034790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требованиями  федерального стандарта образования проводилась активная работа с родителями. </w:t>
                  </w: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            </w:r>
                </w:p>
                <w:p w:rsidR="00F65A2C" w:rsidRPr="00883D32" w:rsidRDefault="00F65A2C" w:rsidP="0034790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 Работе с семьей в ДОУ уделялось серьезное внимание. Строилась эта работа на принципах партнерства, сотрудничества, взаимодействия.</w:t>
                  </w:r>
                </w:p>
                <w:p w:rsidR="00F65A2C" w:rsidRDefault="00F65A2C" w:rsidP="0034790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 Родители  привлекались к участию в мероприятиях, проводимых в ДОУ: утренники, спортивные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праздники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дни открытых дверей, выставки совместного детско-родительского творчества; субботники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F65A2C" w:rsidRPr="00883D32" w:rsidRDefault="00F65A2C" w:rsidP="0034790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прошли родительские собрания.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  работал  «Телефон доверия». Были организованы  Дни открытых дверей (декабрь, февраль, май).   Регулярно проводились индивидуальные беседы и консультации по вопросам воспитания и обучения детей. Проводилось анкетирование родителей.    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    С родителями вновь поступающих детей проводились беседы, заключались договора, проводилась экскурсия по детскому саду.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1560" w:type="dxa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96" w:type="dxa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1560" w:type="dxa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Перспективы и планы развития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96" w:type="dxa"/>
                </w:tcPr>
                <w:p w:rsidR="00F65A2C" w:rsidRPr="00382667" w:rsidRDefault="00F65A2C" w:rsidP="006C695C">
                  <w:pPr>
                    <w:spacing w:after="0" w:line="240" w:lineRule="auto"/>
                    <w:ind w:left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дальнейшего совершенствования педагогического процесса основной целью считать следующее: </w:t>
                  </w:r>
                </w:p>
                <w:p w:rsidR="00F65A2C" w:rsidRPr="00382667" w:rsidRDefault="00F65A2C" w:rsidP="006C695C">
                  <w:pPr>
                    <w:spacing w:after="0" w:line="240" w:lineRule="auto"/>
                    <w:ind w:left="141" w:right="120"/>
                    <w:jc w:val="both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6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Цель: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по</w:t>
                  </w:r>
                  <w:r w:rsidRPr="003826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 ДО. 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Для успешной деятельности в условиях модернизации образования ДОУ должен реализовать следующие направления:</w:t>
                  </w:r>
                </w:p>
                <w:p w:rsidR="00F65A2C" w:rsidRDefault="00F65A2C" w:rsidP="00883D3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Повышать качество дошкольного образования.</w:t>
                  </w:r>
                </w:p>
                <w:p w:rsidR="00F65A2C" w:rsidRDefault="00F65A2C" w:rsidP="0031231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1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ть</w:t>
                  </w:r>
                  <w:r w:rsidRPr="0031231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материально-техническ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ую </w:t>
                  </w:r>
                  <w:r w:rsidRPr="0031231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31231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ДОУ в соответствии с требованиями ФГОС ДО;</w:t>
                  </w:r>
                </w:p>
                <w:p w:rsidR="00F65A2C" w:rsidRPr="00295F5C" w:rsidRDefault="00F65A2C" w:rsidP="00B97D3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1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Продолжать повышать уровень профессиональных знаний и умений педагогов в соответствии с ФГОС ДО; за счет участия в организации практических семинаров на базе учреждения для воспитателей, участий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ППО, открытых просмотрах и т.д;</w:t>
                  </w:r>
                </w:p>
                <w:p w:rsidR="00F65A2C" w:rsidRDefault="00F65A2C" w:rsidP="00B97D3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D3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Усилить работу по сохранению здоровья участников воспитательно-образовательного процесса, продолжать внедрение здоровьесберегающих технологий;</w:t>
                  </w:r>
                </w:p>
                <w:p w:rsidR="00F65A2C" w:rsidRPr="00B97D36" w:rsidRDefault="00F65A2C" w:rsidP="00B97D3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D3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систему эффективного взаимодействия с семьями воспитанников.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65A2C" w:rsidRDefault="00F65A2C" w:rsidP="00502D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A2C" w:rsidRDefault="00F65A2C" w:rsidP="00502D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A2C" w:rsidRPr="00883D32" w:rsidRDefault="00F65A2C" w:rsidP="00502D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883D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самообследованию</w:t>
            </w:r>
          </w:p>
          <w:p w:rsidR="00F65A2C" w:rsidRDefault="00F65A2C" w:rsidP="00883D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D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Липовский детский сад» </w:t>
            </w:r>
          </w:p>
          <w:p w:rsidR="00F65A2C" w:rsidRPr="00883D32" w:rsidRDefault="00F65A2C" w:rsidP="00883D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2016 – 2017</w:t>
            </w:r>
            <w:r w:rsidRPr="00883D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  <w:p w:rsidR="00F65A2C" w:rsidRPr="00883D32" w:rsidRDefault="00F65A2C" w:rsidP="00883D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D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  <w:r w:rsidRPr="00883D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деятельности дошкольной образовательной организации,</w:t>
            </w:r>
            <w:r w:rsidRPr="00883D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лежащей самообследованию за 2016-2017 учебный год</w:t>
            </w:r>
          </w:p>
          <w:tbl>
            <w:tblPr>
              <w:tblW w:w="0" w:type="auto"/>
              <w:tblCellSpacing w:w="0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630"/>
              <w:gridCol w:w="7471"/>
              <w:gridCol w:w="1238"/>
            </w:tblGrid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B97D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режиме полного дня (8 - 12 часов)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человек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человек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человек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100 %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режиме полного дня (8 - 12 часов)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1.4.2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режиме продленного дня (12 - 14 часов)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B97D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ч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еловек 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1.4.3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режиме круглосуточного пребывания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B97D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 ч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еловек 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B97D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ч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еловек 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1.5.1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B97D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ч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еловек 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1.5.2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100/%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1.5.3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присмотру и уходу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100/%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дней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1.7.1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B97D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1.7.2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B97D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1.7.3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B97D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1.7.4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B97D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1/ 50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B97D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1.8.1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1.8.2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1.8.3.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занимаемой должности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2/100 %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человек/%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1.9.1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001B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1/50%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1.9.2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B97D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ё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B97D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B97D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5A2C" w:rsidRPr="007922E4">
              <w:trPr>
                <w:tblCellSpacing w:w="0" w:type="dxa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1.15.1</w:t>
                  </w:r>
                </w:p>
              </w:tc>
              <w:tc>
                <w:tcPr>
                  <w:tcW w:w="74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883D3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D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1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65A2C" w:rsidRPr="00883D32" w:rsidRDefault="00F65A2C" w:rsidP="00B97D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F65A2C" w:rsidRPr="00883D32" w:rsidRDefault="00F65A2C" w:rsidP="00883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A2C" w:rsidRPr="002807F9" w:rsidRDefault="00F65A2C" w:rsidP="00883D3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07F9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26" type="#_x0000_t75" style="width:612pt;height:841.5pt">
            <v:imagedata r:id="rId6" o:title=""/>
          </v:shape>
        </w:pict>
      </w:r>
    </w:p>
    <w:sectPr w:rsidR="00F65A2C" w:rsidRPr="002807F9" w:rsidSect="00C1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A5D"/>
    <w:multiLevelType w:val="multilevel"/>
    <w:tmpl w:val="D578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">
    <w:nsid w:val="433E6A1B"/>
    <w:multiLevelType w:val="multilevel"/>
    <w:tmpl w:val="5D1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3A97DBA"/>
    <w:multiLevelType w:val="multilevel"/>
    <w:tmpl w:val="57AE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E1413CC"/>
    <w:multiLevelType w:val="multilevel"/>
    <w:tmpl w:val="697A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47352"/>
    <w:multiLevelType w:val="multilevel"/>
    <w:tmpl w:val="A64E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1CC1B0D"/>
    <w:multiLevelType w:val="multilevel"/>
    <w:tmpl w:val="FD76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1F951EE"/>
    <w:multiLevelType w:val="multilevel"/>
    <w:tmpl w:val="9B1A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A3A4B98"/>
    <w:multiLevelType w:val="multilevel"/>
    <w:tmpl w:val="7128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D32"/>
    <w:rsid w:val="00001B18"/>
    <w:rsid w:val="0004049B"/>
    <w:rsid w:val="0007498D"/>
    <w:rsid w:val="001648A1"/>
    <w:rsid w:val="001B166E"/>
    <w:rsid w:val="00201A39"/>
    <w:rsid w:val="0022131E"/>
    <w:rsid w:val="002456DB"/>
    <w:rsid w:val="002567FD"/>
    <w:rsid w:val="002807F9"/>
    <w:rsid w:val="00295F5C"/>
    <w:rsid w:val="002C1AED"/>
    <w:rsid w:val="002F186A"/>
    <w:rsid w:val="00312310"/>
    <w:rsid w:val="00326AC6"/>
    <w:rsid w:val="00343117"/>
    <w:rsid w:val="0034790B"/>
    <w:rsid w:val="00364A6E"/>
    <w:rsid w:val="00382667"/>
    <w:rsid w:val="00390E2E"/>
    <w:rsid w:val="00393310"/>
    <w:rsid w:val="003A1FBB"/>
    <w:rsid w:val="003C005C"/>
    <w:rsid w:val="003C0B6D"/>
    <w:rsid w:val="003C3077"/>
    <w:rsid w:val="003E2112"/>
    <w:rsid w:val="003E5A93"/>
    <w:rsid w:val="004778A2"/>
    <w:rsid w:val="004A6BD2"/>
    <w:rsid w:val="00502D86"/>
    <w:rsid w:val="00503CB5"/>
    <w:rsid w:val="00526EA2"/>
    <w:rsid w:val="00531AE0"/>
    <w:rsid w:val="005A3E05"/>
    <w:rsid w:val="005A6CC4"/>
    <w:rsid w:val="005D37D9"/>
    <w:rsid w:val="00615A0C"/>
    <w:rsid w:val="00673D8B"/>
    <w:rsid w:val="006C695C"/>
    <w:rsid w:val="006F4086"/>
    <w:rsid w:val="00706A5A"/>
    <w:rsid w:val="007922E4"/>
    <w:rsid w:val="007946E6"/>
    <w:rsid w:val="007D525C"/>
    <w:rsid w:val="00883D32"/>
    <w:rsid w:val="009D39DD"/>
    <w:rsid w:val="00A714B0"/>
    <w:rsid w:val="00AF009B"/>
    <w:rsid w:val="00B06CFE"/>
    <w:rsid w:val="00B804E1"/>
    <w:rsid w:val="00B95FA8"/>
    <w:rsid w:val="00B97D36"/>
    <w:rsid w:val="00BC3F6B"/>
    <w:rsid w:val="00C14C13"/>
    <w:rsid w:val="00C45FB7"/>
    <w:rsid w:val="00C73BE8"/>
    <w:rsid w:val="00C73D91"/>
    <w:rsid w:val="00CC2BB6"/>
    <w:rsid w:val="00CE3B0A"/>
    <w:rsid w:val="00D35C76"/>
    <w:rsid w:val="00D37955"/>
    <w:rsid w:val="00D408BA"/>
    <w:rsid w:val="00D568D0"/>
    <w:rsid w:val="00DB2DAA"/>
    <w:rsid w:val="00E138A3"/>
    <w:rsid w:val="00E21ACC"/>
    <w:rsid w:val="00F65A2C"/>
    <w:rsid w:val="00FC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1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83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883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83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D3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3D3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3D3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88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83D32"/>
    <w:rPr>
      <w:color w:val="0000FF"/>
      <w:u w:val="single"/>
    </w:rPr>
  </w:style>
  <w:style w:type="character" w:customStyle="1" w:styleId="patharrow">
    <w:name w:val="path_arrow"/>
    <w:basedOn w:val="DefaultParagraphFont"/>
    <w:uiPriority w:val="99"/>
    <w:rsid w:val="00883D32"/>
  </w:style>
  <w:style w:type="character" w:styleId="Emphasis">
    <w:name w:val="Emphasis"/>
    <w:basedOn w:val="DefaultParagraphFont"/>
    <w:uiPriority w:val="99"/>
    <w:qFormat/>
    <w:rsid w:val="00883D32"/>
    <w:rPr>
      <w:i/>
      <w:iCs/>
    </w:rPr>
  </w:style>
  <w:style w:type="character" w:styleId="Strong">
    <w:name w:val="Strong"/>
    <w:basedOn w:val="DefaultParagraphFont"/>
    <w:uiPriority w:val="99"/>
    <w:qFormat/>
    <w:rsid w:val="00883D32"/>
    <w:rPr>
      <w:b/>
      <w:bCs/>
    </w:rPr>
  </w:style>
  <w:style w:type="paragraph" w:customStyle="1" w:styleId="listparagraph">
    <w:name w:val="listparagraph"/>
    <w:basedOn w:val="Normal"/>
    <w:uiPriority w:val="99"/>
    <w:rsid w:val="0088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8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D32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uiPriority w:val="99"/>
    <w:rsid w:val="0088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883D32"/>
  </w:style>
  <w:style w:type="character" w:customStyle="1" w:styleId="epm">
    <w:name w:val="epm"/>
    <w:basedOn w:val="DefaultParagraphFont"/>
    <w:uiPriority w:val="99"/>
    <w:rsid w:val="00883D32"/>
  </w:style>
  <w:style w:type="character" w:customStyle="1" w:styleId="articleseparator">
    <w:name w:val="article_separator"/>
    <w:basedOn w:val="DefaultParagraphFont"/>
    <w:uiPriority w:val="99"/>
    <w:rsid w:val="00883D3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83D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83D32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83D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83D32"/>
    <w:rPr>
      <w:rFonts w:ascii="Arial" w:hAnsi="Arial" w:cs="Arial"/>
      <w:vanish/>
      <w:sz w:val="16"/>
      <w:szCs w:val="16"/>
      <w:lang w:eastAsia="ru-RU"/>
    </w:rPr>
  </w:style>
  <w:style w:type="paragraph" w:styleId="ListParagraph0">
    <w:name w:val="List Paragraph"/>
    <w:basedOn w:val="Normal"/>
    <w:uiPriority w:val="99"/>
    <w:qFormat/>
    <w:rsid w:val="00883D32"/>
    <w:pPr>
      <w:ind w:left="720"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883D32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83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extravote-count">
    <w:name w:val="extravote-count"/>
    <w:basedOn w:val="DefaultParagraphFont"/>
    <w:uiPriority w:val="99"/>
    <w:rsid w:val="00883D32"/>
  </w:style>
  <w:style w:type="character" w:customStyle="1" w:styleId="email">
    <w:name w:val="email"/>
    <w:basedOn w:val="DefaultParagraphFont"/>
    <w:uiPriority w:val="99"/>
    <w:rsid w:val="00883D32"/>
  </w:style>
  <w:style w:type="character" w:customStyle="1" w:styleId="print">
    <w:name w:val="print"/>
    <w:basedOn w:val="DefaultParagraphFont"/>
    <w:uiPriority w:val="99"/>
    <w:rsid w:val="00883D32"/>
  </w:style>
  <w:style w:type="paragraph" w:customStyle="1" w:styleId="style6">
    <w:name w:val="style6"/>
    <w:basedOn w:val="Normal"/>
    <w:uiPriority w:val="99"/>
    <w:rsid w:val="0088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83D32"/>
  </w:style>
  <w:style w:type="character" w:customStyle="1" w:styleId="bkimgc">
    <w:name w:val="bkimgc"/>
    <w:basedOn w:val="DefaultParagraphFont"/>
    <w:uiPriority w:val="99"/>
    <w:rsid w:val="00883D32"/>
  </w:style>
  <w:style w:type="paragraph" w:customStyle="1" w:styleId="breadcrumbs">
    <w:name w:val="breadcrumbs"/>
    <w:basedOn w:val="Normal"/>
    <w:uiPriority w:val="99"/>
    <w:rsid w:val="0088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83D3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17</Pages>
  <Words>4771</Words>
  <Characters>27195</Characters>
  <Application>Microsoft Office Outlook</Application>
  <DocSecurity>0</DocSecurity>
  <Lines>0</Lines>
  <Paragraphs>0</Paragraphs>
  <ScaleCrop>false</ScaleCrop>
  <Company>UPROBR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22</cp:revision>
  <dcterms:created xsi:type="dcterms:W3CDTF">2016-07-25T12:18:00Z</dcterms:created>
  <dcterms:modified xsi:type="dcterms:W3CDTF">2005-12-31T18:29:00Z</dcterms:modified>
</cp:coreProperties>
</file>